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6E56" w14:textId="71F28C89" w:rsidR="009F7553" w:rsidRPr="00220A86" w:rsidRDefault="009F7553" w:rsidP="002A5B08">
      <w:pPr>
        <w:spacing w:line="360" w:lineRule="auto"/>
        <w:jc w:val="center"/>
        <w:rPr>
          <w:b/>
          <w:sz w:val="28"/>
          <w:szCs w:val="28"/>
        </w:rPr>
      </w:pPr>
      <w:r w:rsidRPr="00220A86">
        <w:rPr>
          <w:b/>
          <w:iCs/>
          <w:sz w:val="28"/>
          <w:szCs w:val="28"/>
        </w:rPr>
        <w:t xml:space="preserve">Политика Фонда </w:t>
      </w:r>
      <w:r w:rsidRPr="00220A86">
        <w:rPr>
          <w:b/>
          <w:sz w:val="28"/>
          <w:szCs w:val="28"/>
        </w:rPr>
        <w:t xml:space="preserve">содействия кредитованию малого и среднего бизнеса «Югорская региональная гарантийная организация» </w:t>
      </w:r>
      <w:r w:rsidRPr="00220A86">
        <w:rPr>
          <w:b/>
          <w:iCs/>
          <w:sz w:val="28"/>
          <w:szCs w:val="28"/>
        </w:rPr>
        <w:t>в отношении обработки персональных данных</w:t>
      </w:r>
    </w:p>
    <w:p w14:paraId="6CE2BD07" w14:textId="77777777" w:rsidR="00220A86" w:rsidRPr="005E1683" w:rsidRDefault="00220A86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  <w:bCs/>
        </w:rPr>
      </w:pPr>
    </w:p>
    <w:p w14:paraId="14D7C7B4" w14:textId="010661CE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1.   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Общие положения</w:t>
      </w:r>
    </w:p>
    <w:p w14:paraId="3514FFE2" w14:textId="7E657C6F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1.1.  </w:t>
      </w:r>
      <w:r w:rsidRPr="005E1683">
        <w:rPr>
          <w:rStyle w:val="FontStyle12"/>
          <w:sz w:val="24"/>
          <w:szCs w:val="24"/>
        </w:rPr>
        <w:t>Настоящая Политика определяет основные принципы, цели, условия и способы обработки персональных данных</w:t>
      </w:r>
      <w:r w:rsidRPr="005E1683">
        <w:t>,</w:t>
      </w:r>
      <w:r w:rsidR="00023DF7" w:rsidRPr="005E1683">
        <w:t xml:space="preserve"> </w:t>
      </w:r>
      <w:proofErr w:type="gramStart"/>
      <w:r w:rsidRPr="005E1683">
        <w:rPr>
          <w:rStyle w:val="FontStyle12"/>
          <w:sz w:val="24"/>
          <w:szCs w:val="24"/>
        </w:rPr>
        <w:t>перечни субъектов и категорий</w:t>
      </w:r>
      <w:proofErr w:type="gramEnd"/>
      <w:r w:rsidRPr="005E1683">
        <w:rPr>
          <w:rStyle w:val="FontStyle12"/>
          <w:sz w:val="24"/>
          <w:szCs w:val="24"/>
        </w:rPr>
        <w:t xml:space="preserve"> обрабатываемых в Фонде </w:t>
      </w:r>
      <w:r w:rsidR="001D567F" w:rsidRPr="005E1683">
        <w:t>содействия кредитованию малого и среднего бизнеса «Югорская региональная гарантийная организация</w:t>
      </w:r>
      <w:r w:rsidR="001D567F" w:rsidRPr="005E1683">
        <w:rPr>
          <w:rStyle w:val="FontStyle12"/>
          <w:sz w:val="24"/>
          <w:szCs w:val="24"/>
        </w:rPr>
        <w:t xml:space="preserve"> </w:t>
      </w:r>
      <w:r w:rsidRPr="005E1683">
        <w:rPr>
          <w:rStyle w:val="FontStyle12"/>
          <w:sz w:val="24"/>
          <w:szCs w:val="24"/>
        </w:rPr>
        <w:t>(далее – Фонд) персональных данных, функции Фонда при обработке персональных данных, права субъектов персональных данных, а также реализуемые в Фонде требования к защите персональных данных</w:t>
      </w:r>
      <w:r w:rsidRPr="005E1683">
        <w:rPr>
          <w:rStyle w:val="FontStyle12"/>
          <w:rFonts w:ascii="Arial" w:hAnsi="Arial" w:cs="Arial"/>
          <w:sz w:val="24"/>
          <w:szCs w:val="24"/>
        </w:rPr>
        <w:t>.</w:t>
      </w:r>
      <w:r w:rsidRPr="005E1683">
        <w:t xml:space="preserve"> </w:t>
      </w:r>
    </w:p>
    <w:p w14:paraId="01A9637D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1.2.  Политика характеризуется следующими признаками:</w:t>
      </w:r>
    </w:p>
    <w:p w14:paraId="5A5A527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 разработана в целях обеспечения реализации требований законодательных и иных нормативно-правовых актов Российской Федерации в области обработки персональных данных;</w:t>
      </w:r>
    </w:p>
    <w:p w14:paraId="561B08A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-  раскрывает основные категории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, обрабатываемых Фондом, цели, способы и принципы обработки Фондом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, права и обязанности Фонда при обработке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, права субъектов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, а также включает перечень мер, применяемых Фондом в целях обеспечения безопасности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 при их обработке;</w:t>
      </w:r>
    </w:p>
    <w:p w14:paraId="66270CE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- является общедоступным документом, декларирующим концептуальные основы деятельности Фонда при обработке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>.</w:t>
      </w:r>
    </w:p>
    <w:p w14:paraId="032638BC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rPr>
          <w:b/>
          <w:bCs/>
        </w:rPr>
        <w:t>2.   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Основные понятия</w:t>
      </w:r>
    </w:p>
    <w:p w14:paraId="6C5B36B9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Для целей настоящей Политики используются следующие понятия:</w:t>
      </w:r>
    </w:p>
    <w:p w14:paraId="024F3A6B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2.1.  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, а также определяющие цели обработки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, состав </w:t>
      </w:r>
      <w:r w:rsidRPr="005E1683">
        <w:rPr>
          <w:rStyle w:val="FontStyle12"/>
          <w:sz w:val="24"/>
          <w:szCs w:val="24"/>
        </w:rPr>
        <w:t>персональных данных</w:t>
      </w:r>
      <w:r w:rsidRPr="005E1683">
        <w:t xml:space="preserve">, подлежащих обработке, действия (операции), совершаемые с </w:t>
      </w:r>
      <w:r w:rsidRPr="005E1683">
        <w:rPr>
          <w:rStyle w:val="FontStyle12"/>
          <w:sz w:val="24"/>
          <w:szCs w:val="24"/>
        </w:rPr>
        <w:t>персональными данными</w:t>
      </w:r>
      <w:r w:rsidRPr="005E1683">
        <w:t>. В рамках настоящей Политики оператором является Фонд.</w:t>
      </w:r>
    </w:p>
    <w:p w14:paraId="3480D1F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2.2.  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D02F7CC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2.3.  Субъект персональных данных – физическое лицо, которое прямо или косвенно определено или определяемо с помощью персональных данных.</w:t>
      </w:r>
    </w:p>
    <w:p w14:paraId="05E93783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2.4.  Работник – физическое лицо, состоящее в трудовых отношениях с Оператором.</w:t>
      </w:r>
    </w:p>
    <w:p w14:paraId="5F034D5E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2.5.  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CBBF281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2.6. Распространение персональных данных – действия, направленные на раскрытие персональных данных неопределенному кругу лиц.</w:t>
      </w:r>
    </w:p>
    <w:p w14:paraId="71531328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lastRenderedPageBreak/>
        <w:t>2.7.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1B12CCA3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2.8. 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3B413A4B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2.9. 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066281C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2.10. Уничтожение персональных данных – действия, в результате которых становится невозможным восстановить содержание персональные данные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7A1DA458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2.11. 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5E36AC91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2.12. Информационная система персональных данных (далее – </w:t>
      </w:r>
      <w:proofErr w:type="spellStart"/>
      <w:r w:rsidRPr="005E1683">
        <w:t>ИСПДн</w:t>
      </w:r>
      <w:proofErr w:type="spellEnd"/>
      <w:r w:rsidRPr="005E1683">
        <w:t>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72872664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5D8C3DD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3.   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Информация об Операторе</w:t>
      </w:r>
    </w:p>
    <w:p w14:paraId="27DEC0BD" w14:textId="01CDE323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Наименование:</w:t>
      </w:r>
      <w:r w:rsidRPr="005E1683">
        <w:rPr>
          <w:rStyle w:val="apple-converted-space"/>
        </w:rPr>
        <w:t> </w:t>
      </w:r>
      <w:r w:rsidR="001D567F" w:rsidRPr="005E1683">
        <w:rPr>
          <w:bCs/>
          <w:iCs/>
        </w:rPr>
        <w:t xml:space="preserve">Фонд </w:t>
      </w:r>
      <w:r w:rsidR="001D567F" w:rsidRPr="005E1683">
        <w:t>содействия кредитованию малого и среднего бизнеса «Югорская региональная гарантийная организация»</w:t>
      </w:r>
      <w:r w:rsidRPr="005E1683">
        <w:t>.</w:t>
      </w:r>
    </w:p>
    <w:p w14:paraId="2794E921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ИНН:</w:t>
      </w:r>
      <w:r w:rsidRPr="005E1683">
        <w:rPr>
          <w:rStyle w:val="apple-converted-space"/>
        </w:rPr>
        <w:t> </w:t>
      </w:r>
      <w:r w:rsidRPr="005E1683">
        <w:t>8601009740</w:t>
      </w:r>
      <w:r w:rsidRPr="005E1683">
        <w:rPr>
          <w:bCs/>
        </w:rPr>
        <w:t>.</w:t>
      </w:r>
    </w:p>
    <w:p w14:paraId="16C061FF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Фактический адрес:</w:t>
      </w:r>
      <w:r w:rsidRPr="005E1683">
        <w:rPr>
          <w:rStyle w:val="apple-converted-space"/>
        </w:rPr>
        <w:t> </w:t>
      </w:r>
      <w:r w:rsidRPr="005E1683">
        <w:t xml:space="preserve">628012, Ханты-Мансийский автономный округ – Югра, </w:t>
      </w:r>
      <w:proofErr w:type="spellStart"/>
      <w:r w:rsidRPr="005E1683">
        <w:t>г.Ханты-Мансийск</w:t>
      </w:r>
      <w:proofErr w:type="spellEnd"/>
      <w:r w:rsidRPr="005E1683">
        <w:t>, ул. Пионерская, дом 14.</w:t>
      </w:r>
    </w:p>
    <w:p w14:paraId="41184D66" w14:textId="0213C8B7" w:rsidR="00220A86" w:rsidRPr="005E1683" w:rsidRDefault="009F7553" w:rsidP="002A5B08">
      <w:pPr>
        <w:spacing w:after="120"/>
      </w:pPr>
      <w:r w:rsidRPr="005E1683">
        <w:t>Тел., факс:</w:t>
      </w:r>
      <w:r w:rsidR="00220A86" w:rsidRPr="005E1683">
        <w:t xml:space="preserve"> 8 (3467) 38-88-95</w:t>
      </w:r>
    </w:p>
    <w:p w14:paraId="4DEFC0F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20" w:afterAutospacing="0"/>
        <w:jc w:val="both"/>
        <w:rPr>
          <w:b/>
        </w:rPr>
      </w:pPr>
      <w:r w:rsidRPr="005E1683">
        <w:rPr>
          <w:b/>
          <w:bCs/>
        </w:rPr>
        <w:t>4.   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Правовые основания обработки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</w:rPr>
        <w:t>персональных данных</w:t>
      </w:r>
    </w:p>
    <w:p w14:paraId="0CF1275E" w14:textId="01FF1A0C" w:rsidR="00560080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4.1.  </w:t>
      </w:r>
      <w:r w:rsidR="00560080" w:rsidRPr="005E1683"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14:paraId="64F20495" w14:textId="6E12412C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 Конституци</w:t>
      </w:r>
      <w:r w:rsidR="00560080" w:rsidRPr="005E1683">
        <w:t>я</w:t>
      </w:r>
      <w:r w:rsidRPr="005E1683">
        <w:t xml:space="preserve"> Российской Федерации;</w:t>
      </w:r>
    </w:p>
    <w:p w14:paraId="33A6C3B0" w14:textId="5A0AAA8D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 Трудов</w:t>
      </w:r>
      <w:r w:rsidR="00560080" w:rsidRPr="005E1683">
        <w:t>ой</w:t>
      </w:r>
      <w:r w:rsidRPr="005E1683">
        <w:t xml:space="preserve"> кодекс Российской Федерации;</w:t>
      </w:r>
    </w:p>
    <w:p w14:paraId="747E6BAF" w14:textId="1FA43AD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 Граждански</w:t>
      </w:r>
      <w:r w:rsidR="00560080" w:rsidRPr="005E1683">
        <w:t>й</w:t>
      </w:r>
      <w:r w:rsidRPr="005E1683">
        <w:t xml:space="preserve"> кодекс Российской Федерации;</w:t>
      </w:r>
    </w:p>
    <w:p w14:paraId="30F61D20" w14:textId="13490316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Федеральны</w:t>
      </w:r>
      <w:r w:rsidR="00560080" w:rsidRPr="005E1683">
        <w:t>й</w:t>
      </w:r>
      <w:r w:rsidRPr="005E1683">
        <w:t xml:space="preserve"> закон от 27.07.2006 № 149-ФЗ «Об информации, информационных технологиях и о защите информации».</w:t>
      </w:r>
    </w:p>
    <w:p w14:paraId="4A06F7B1" w14:textId="1EC4DB28" w:rsidR="001E0D43" w:rsidRPr="005E1683" w:rsidRDefault="001E0D4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Политика Оператора в области обработки персональных данных</w:t>
      </w:r>
    </w:p>
    <w:p w14:paraId="79D09B47" w14:textId="39CF23F2" w:rsidR="00560080" w:rsidRPr="005E1683" w:rsidRDefault="00560080" w:rsidP="002A5B08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E1683">
        <w:rPr>
          <w:rFonts w:ascii="Times New Roman" w:hAnsi="Times New Roman" w:cs="Times New Roman"/>
          <w:sz w:val="24"/>
          <w:szCs w:val="24"/>
        </w:rPr>
        <w:t>4.2. Правовым основанием обработки персональных данных также являются:</w:t>
      </w:r>
    </w:p>
    <w:p w14:paraId="52E1F491" w14:textId="76E4C470" w:rsidR="00560080" w:rsidRPr="005E1683" w:rsidRDefault="00560080" w:rsidP="002A5B08">
      <w:pPr>
        <w:pStyle w:val="ConsPlusNormal"/>
        <w:widowControl w:val="0"/>
        <w:tabs>
          <w:tab w:val="left" w:pos="54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E1683">
        <w:rPr>
          <w:rFonts w:ascii="Times New Roman" w:hAnsi="Times New Roman" w:cs="Times New Roman"/>
          <w:sz w:val="24"/>
          <w:szCs w:val="24"/>
        </w:rPr>
        <w:t>- устав Фонда;</w:t>
      </w:r>
    </w:p>
    <w:p w14:paraId="41704F98" w14:textId="2DF78DB3" w:rsidR="00560080" w:rsidRPr="005E1683" w:rsidRDefault="00560080" w:rsidP="002A5B08">
      <w:pPr>
        <w:pStyle w:val="ConsPlusNormal"/>
        <w:widowControl w:val="0"/>
        <w:tabs>
          <w:tab w:val="left" w:pos="54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E1683">
        <w:rPr>
          <w:rFonts w:ascii="Times New Roman" w:hAnsi="Times New Roman" w:cs="Times New Roman"/>
          <w:sz w:val="24"/>
          <w:szCs w:val="24"/>
        </w:rPr>
        <w:t>- договоры, заключаемые между Оператором и субъектами персональных данных;</w:t>
      </w:r>
    </w:p>
    <w:p w14:paraId="0CAA49CC" w14:textId="4150F09A" w:rsidR="00560080" w:rsidRPr="005E1683" w:rsidRDefault="00560080" w:rsidP="002A5B08">
      <w:pPr>
        <w:pStyle w:val="ConsPlusNormal"/>
        <w:widowControl w:val="0"/>
        <w:tabs>
          <w:tab w:val="left" w:pos="54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E168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5E1683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5E1683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 на обработку их персональных данных.</w:t>
      </w:r>
    </w:p>
    <w:p w14:paraId="6CC81489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5.   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Цели обработки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</w:rPr>
        <w:t>персональных данных</w:t>
      </w:r>
    </w:p>
    <w:p w14:paraId="52C8C9A6" w14:textId="2EEB6145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lastRenderedPageBreak/>
        <w:t xml:space="preserve">5.1.  Оператор обрабатывает персональные данные в целях: </w:t>
      </w:r>
    </w:p>
    <w:p w14:paraId="16FF6285" w14:textId="1F28C5DC" w:rsidR="00C13DBC" w:rsidRPr="005E1683" w:rsidRDefault="00C26DE7" w:rsidP="002A5B08">
      <w:pPr>
        <w:autoSpaceDE w:val="0"/>
        <w:autoSpaceDN w:val="0"/>
        <w:adjustRightInd w:val="0"/>
        <w:jc w:val="both"/>
        <w:rPr>
          <w:highlight w:val="yellow"/>
        </w:rPr>
      </w:pPr>
      <w:r w:rsidRPr="005E1683">
        <w:t xml:space="preserve">- </w:t>
      </w:r>
      <w:r w:rsidR="00C13DBC" w:rsidRPr="005E1683">
        <w:t>обеспечени</w:t>
      </w:r>
      <w:r w:rsidRPr="005E1683">
        <w:t>я</w:t>
      </w:r>
      <w:r w:rsidR="00C13DBC" w:rsidRPr="005E1683">
        <w:t xml:space="preserve">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а также обеспечения развития системы гарантий и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основанным на кредитных договорах, договорах займа, финансовой аренды</w:t>
      </w:r>
      <w:r w:rsidR="001E0D43" w:rsidRPr="005E1683">
        <w:t xml:space="preserve"> </w:t>
      </w:r>
      <w:r w:rsidR="00901F59" w:rsidRPr="005E1683">
        <w:t>(лизинга), договорах о предоставлени</w:t>
      </w:r>
      <w:r w:rsidR="00B7599B" w:rsidRPr="005E1683">
        <w:t>и банковской гарантии и иных договорах</w:t>
      </w:r>
      <w:r w:rsidR="00C13DBC" w:rsidRPr="005E1683">
        <w:t>;</w:t>
      </w:r>
    </w:p>
    <w:p w14:paraId="7BECC52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финансирования программ, проектов и мероприятий, направленных на развитие и поддержку предпринимательства в ХМАО-Югре;</w:t>
      </w:r>
    </w:p>
    <w:p w14:paraId="165695B7" w14:textId="22D85110" w:rsidR="00C13DBC" w:rsidRPr="005E1683" w:rsidRDefault="00C13DBC" w:rsidP="002A5B08">
      <w:pPr>
        <w:autoSpaceDE w:val="0"/>
        <w:autoSpaceDN w:val="0"/>
        <w:adjustRightInd w:val="0"/>
        <w:spacing w:after="120"/>
        <w:jc w:val="both"/>
        <w:rPr>
          <w:highlight w:val="yellow"/>
        </w:rPr>
      </w:pPr>
      <w:r w:rsidRPr="005E1683">
        <w:rPr>
          <w:rFonts w:ascii="Tahoma" w:hAnsi="Tahoma" w:cs="Tahoma"/>
        </w:rPr>
        <w:t xml:space="preserve">- </w:t>
      </w:r>
      <w:r w:rsidRPr="005E1683">
        <w:t>реализаци</w:t>
      </w:r>
      <w:r w:rsidR="00C26DE7" w:rsidRPr="005E1683">
        <w:t>и</w:t>
      </w:r>
      <w:r w:rsidRPr="005E1683">
        <w:t xml:space="preserve"> программ, проектов и мероприятий, направленных на развитие и поддержку предпринимательства в Ханты- Мансийском автономном округе - Югре</w:t>
      </w:r>
    </w:p>
    <w:p w14:paraId="067FAF4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20" w:afterAutospacing="0"/>
        <w:jc w:val="both"/>
      </w:pPr>
      <w:r w:rsidRPr="005E1683">
        <w:t>- обеспечения соблюдения трудового законодательства, обеспечения личной безопасности работников;</w:t>
      </w:r>
    </w:p>
    <w:p w14:paraId="6B746034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обеспечения контроля количества и качества выполняемой работы и сохранности имущества.</w:t>
      </w:r>
    </w:p>
    <w:p w14:paraId="6A9B9F2D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6.   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 Категории обрабатываемых персональных данных и субъектов персональных данных</w:t>
      </w:r>
    </w:p>
    <w:p w14:paraId="6F367DF3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color w:val="000000"/>
        </w:rPr>
      </w:pPr>
      <w:r w:rsidRPr="005E1683">
        <w:t xml:space="preserve">6.1.  В </w:t>
      </w:r>
      <w:proofErr w:type="spellStart"/>
      <w:r w:rsidRPr="005E1683">
        <w:t>ИСПДн</w:t>
      </w:r>
      <w:proofErr w:type="spellEnd"/>
      <w:r w:rsidRPr="005E1683">
        <w:t xml:space="preserve"> Оператора обрабатываются следующие категории</w:t>
      </w:r>
      <w:r w:rsidRPr="005E1683">
        <w:rPr>
          <w:bCs/>
        </w:rPr>
        <w:t xml:space="preserve"> субъектов персональных данных</w:t>
      </w:r>
      <w:r w:rsidRPr="005E1683">
        <w:t>:</w:t>
      </w:r>
      <w:r w:rsidRPr="005E1683">
        <w:rPr>
          <w:color w:val="000000"/>
        </w:rPr>
        <w:t xml:space="preserve"> 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t xml:space="preserve">- </w:t>
      </w:r>
      <w:r w:rsidRPr="005E1683">
        <w:rPr>
          <w:rFonts w:eastAsia="Calibri"/>
          <w:color w:val="000000"/>
        </w:rPr>
        <w:t>работник</w:t>
      </w:r>
      <w:r w:rsidRPr="005E1683">
        <w:rPr>
          <w:color w:val="000000"/>
        </w:rPr>
        <w:t>и</w:t>
      </w:r>
      <w:r w:rsidRPr="005E1683">
        <w:rPr>
          <w:rFonts w:eastAsia="Calibri"/>
          <w:color w:val="000000"/>
        </w:rPr>
        <w:t xml:space="preserve"> (физически</w:t>
      </w:r>
      <w:r w:rsidRPr="005E1683">
        <w:rPr>
          <w:color w:val="000000"/>
        </w:rPr>
        <w:t>е лица</w:t>
      </w:r>
      <w:r w:rsidRPr="005E1683">
        <w:rPr>
          <w:rFonts w:eastAsia="Calibri"/>
          <w:color w:val="000000"/>
        </w:rPr>
        <w:t>), состоящи</w:t>
      </w:r>
      <w:r w:rsidRPr="005E1683">
        <w:rPr>
          <w:color w:val="000000"/>
        </w:rPr>
        <w:t>е</w:t>
      </w:r>
      <w:r w:rsidRPr="005E1683">
        <w:rPr>
          <w:rFonts w:eastAsia="Calibri"/>
          <w:color w:val="000000"/>
        </w:rPr>
        <w:t xml:space="preserve"> в трудовых отношениях</w:t>
      </w:r>
      <w:r w:rsidRPr="005E1683">
        <w:rPr>
          <w:color w:val="000000"/>
        </w:rPr>
        <w:t xml:space="preserve"> с Оператором;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юридические лица и индивидуальные предприниматели, состоящие в договорных и иных гражданско-правовых отношениях</w:t>
      </w:r>
      <w:r w:rsidRPr="005E1683">
        <w:rPr>
          <w:color w:val="000000"/>
        </w:rPr>
        <w:t xml:space="preserve"> с Оператором;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лица, ранее состоявшие в трудовых отношениях</w:t>
      </w:r>
      <w:r w:rsidRPr="005E1683">
        <w:rPr>
          <w:color w:val="000000"/>
        </w:rPr>
        <w:t xml:space="preserve"> с Оператором</w:t>
      </w:r>
      <w:r w:rsidRPr="005E1683">
        <w:rPr>
          <w:rFonts w:eastAsia="Calibri"/>
          <w:color w:val="000000"/>
        </w:rPr>
        <w:t xml:space="preserve">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члены семьи работников О</w:t>
      </w:r>
      <w:r w:rsidRPr="005E1683">
        <w:rPr>
          <w:color w:val="000000"/>
        </w:rPr>
        <w:t xml:space="preserve">ператора.                                                                                                           </w:t>
      </w:r>
      <w:r w:rsidRPr="005E1683">
        <w:rPr>
          <w:rFonts w:eastAsia="Calibri"/>
          <w:color w:val="000000"/>
        </w:rPr>
        <w:t xml:space="preserve">        </w:t>
      </w:r>
    </w:p>
    <w:p w14:paraId="188AD61B" w14:textId="77777777" w:rsidR="009F7553" w:rsidRPr="005E1683" w:rsidRDefault="009F7553" w:rsidP="002A5B08">
      <w:pPr>
        <w:spacing w:before="100" w:beforeAutospacing="1" w:after="100" w:afterAutospacing="1"/>
        <w:jc w:val="both"/>
      </w:pPr>
      <w:r w:rsidRPr="005E1683">
        <w:t xml:space="preserve">6.2. В </w:t>
      </w:r>
      <w:proofErr w:type="spellStart"/>
      <w:r w:rsidRPr="005E1683">
        <w:t>ИСПДн</w:t>
      </w:r>
      <w:proofErr w:type="spellEnd"/>
      <w:r w:rsidRPr="005E1683">
        <w:t xml:space="preserve"> Оператора обрабатываются следующие категории </w:t>
      </w:r>
      <w:r w:rsidRPr="005E1683">
        <w:rPr>
          <w:bCs/>
        </w:rPr>
        <w:t>персональных данных</w:t>
      </w:r>
      <w:r w:rsidRPr="005E1683">
        <w:t>:</w:t>
      </w:r>
    </w:p>
    <w:p w14:paraId="214482FB" w14:textId="1A77D291" w:rsidR="009F7553" w:rsidRPr="005E1683" w:rsidRDefault="009F7553" w:rsidP="002A5B08">
      <w:pPr>
        <w:spacing w:before="100" w:beforeAutospacing="1" w:after="100" w:afterAutospacing="1"/>
        <w:rPr>
          <w:rFonts w:eastAsia="Calibri"/>
          <w:color w:val="000000"/>
        </w:rPr>
      </w:pP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фамилия, имя, отчество</w:t>
      </w:r>
      <w:r w:rsidRPr="005E1683">
        <w:rPr>
          <w:color w:val="000000"/>
        </w:rPr>
        <w:t>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>-</w:t>
      </w:r>
      <w:r w:rsidRPr="005E1683">
        <w:rPr>
          <w:rFonts w:eastAsia="Calibri"/>
          <w:color w:val="000000"/>
        </w:rPr>
        <w:t xml:space="preserve"> год рождения</w:t>
      </w:r>
      <w:r w:rsidRPr="005E1683">
        <w:rPr>
          <w:color w:val="000000"/>
        </w:rPr>
        <w:t>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месяц рождения</w:t>
      </w:r>
      <w:r w:rsidRPr="005E1683">
        <w:rPr>
          <w:color w:val="000000"/>
        </w:rPr>
        <w:t>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дата рождения</w:t>
      </w:r>
      <w:r w:rsidRPr="005E1683">
        <w:rPr>
          <w:color w:val="000000"/>
        </w:rPr>
        <w:t>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место рождения</w:t>
      </w:r>
      <w:r w:rsidRPr="005E1683">
        <w:rPr>
          <w:color w:val="000000"/>
        </w:rPr>
        <w:t>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адрес;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семейное положение</w:t>
      </w:r>
      <w:r w:rsidRPr="005E1683">
        <w:rPr>
          <w:color w:val="000000"/>
        </w:rPr>
        <w:t>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имущественное положение</w:t>
      </w:r>
      <w:r w:rsidRPr="005E1683">
        <w:rPr>
          <w:color w:val="000000"/>
        </w:rPr>
        <w:t>;</w:t>
      </w:r>
      <w:r w:rsidRPr="005E1683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образование;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профессия;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доходы;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трудовые книжки;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копия паспорта;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свидетельство о браке;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свидетельство о разводе;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свидетельство о рождении;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документы о наградах;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страховое пенсионное свидетельство;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ИНН;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lastRenderedPageBreak/>
        <w:t xml:space="preserve">- </w:t>
      </w:r>
      <w:r w:rsidRPr="005E1683">
        <w:rPr>
          <w:rFonts w:eastAsia="Calibri"/>
          <w:color w:val="000000"/>
        </w:rPr>
        <w:t xml:space="preserve">больничные листы;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справка о заработной плате с прежнего места работы для оформления больничных листов;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документы о прохождении аттестации, повышении квалификации;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трудовой договор;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личная карточка по форме Т-2;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личное дело;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сведения о близких родственниках;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медицинские заключения, предъявляемые при прохождении обязательных</w:t>
      </w:r>
      <w:r w:rsidR="00DF655A" w:rsidRPr="00DF655A">
        <w:rPr>
          <w:rFonts w:eastAsia="Calibri"/>
          <w:color w:val="000000"/>
        </w:rPr>
        <w:t xml:space="preserve"> </w:t>
      </w:r>
      <w:r w:rsidRPr="005E1683">
        <w:rPr>
          <w:rFonts w:eastAsia="Calibri"/>
          <w:color w:val="000000"/>
        </w:rPr>
        <w:t xml:space="preserve">предварительных и периодических медицинских осмотров;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гражданство;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 xml:space="preserve">пол; 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сведения о воинском учете.</w:t>
      </w:r>
    </w:p>
    <w:p w14:paraId="5C61A15C" w14:textId="77777777" w:rsidR="009F7553" w:rsidRPr="005E1683" w:rsidRDefault="009F7553" w:rsidP="002A5B08">
      <w:pPr>
        <w:spacing w:before="100" w:beforeAutospacing="1" w:after="100" w:afterAutospacing="1"/>
        <w:rPr>
          <w:rFonts w:eastAsia="Calibri"/>
          <w:color w:val="000000"/>
        </w:rPr>
      </w:pPr>
      <w:r w:rsidRPr="005E1683">
        <w:rPr>
          <w:bCs/>
          <w:color w:val="000000"/>
        </w:rPr>
        <w:t>6.3. С</w:t>
      </w:r>
      <w:r w:rsidRPr="005E1683">
        <w:rPr>
          <w:rFonts w:eastAsia="Calibri"/>
          <w:bCs/>
          <w:color w:val="000000"/>
        </w:rPr>
        <w:t>пециальные категории персональных данных</w:t>
      </w:r>
      <w:r w:rsidRPr="005E1683">
        <w:rPr>
          <w:bCs/>
          <w:color w:val="000000"/>
        </w:rPr>
        <w:t>, обрабатываемые Оператором</w:t>
      </w:r>
      <w:r w:rsidRPr="005E1683">
        <w:rPr>
          <w:rFonts w:eastAsia="Calibri"/>
          <w:bCs/>
          <w:color w:val="000000"/>
        </w:rPr>
        <w:t>:</w:t>
      </w:r>
      <w:r w:rsidRPr="005E1683">
        <w:rPr>
          <w:rFonts w:eastAsia="Calibri"/>
          <w:color w:val="000000"/>
        </w:rPr>
        <w:br/>
      </w:r>
      <w:r w:rsidRPr="005E1683">
        <w:rPr>
          <w:color w:val="000000"/>
        </w:rPr>
        <w:t xml:space="preserve">- </w:t>
      </w:r>
      <w:r w:rsidRPr="005E1683">
        <w:rPr>
          <w:rFonts w:eastAsia="Calibri"/>
          <w:color w:val="000000"/>
        </w:rPr>
        <w:t>состояние здоровья работников</w:t>
      </w:r>
      <w:r w:rsidRPr="005E1683">
        <w:rPr>
          <w:color w:val="000000"/>
        </w:rPr>
        <w:t>.</w:t>
      </w:r>
    </w:p>
    <w:p w14:paraId="28783FE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7.   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Основные принципы обработки, передачи и хранения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персональных данных</w:t>
      </w:r>
    </w:p>
    <w:p w14:paraId="28378570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7.1. Оператор в своей деятельности обеспечивает соблюдение принципов обработки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>, указанных в ст. 5 Федерального закона от 27.07.2006 № 152-ФЗ «О персональных данных».</w:t>
      </w:r>
    </w:p>
    <w:p w14:paraId="7506E656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7.2. Оператор не осуществляет</w:t>
      </w:r>
      <w:r w:rsidRPr="005E1683">
        <w:rPr>
          <w:rStyle w:val="apple-converted-space"/>
        </w:rPr>
        <w:t> </w:t>
      </w:r>
      <w:r w:rsidRPr="005E1683">
        <w:t xml:space="preserve">обработку биометрических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14:paraId="24BF6A7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7.3. Оператор не производит</w:t>
      </w:r>
      <w:r w:rsidRPr="005E1683">
        <w:rPr>
          <w:rStyle w:val="apple-converted-space"/>
        </w:rPr>
        <w:t> </w:t>
      </w:r>
      <w:proofErr w:type="gramStart"/>
      <w:r w:rsidRPr="005E1683">
        <w:t>трансграничную  передачу</w:t>
      </w:r>
      <w:proofErr w:type="gramEnd"/>
      <w:r w:rsidRPr="005E1683">
        <w:t xml:space="preserve">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>.</w:t>
      </w:r>
    </w:p>
    <w:p w14:paraId="5E64A043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8.   Меры по обеспечению безопасности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персональных данных при их обработке</w:t>
      </w:r>
    </w:p>
    <w:p w14:paraId="5565114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8.1. Оператор при обработке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 достигается, в частности, следующими способами:</w:t>
      </w:r>
    </w:p>
    <w:p w14:paraId="215533C1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-  назначением ответственного за организацию обработки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>;</w:t>
      </w:r>
    </w:p>
    <w:p w14:paraId="5CAF2DDB" w14:textId="77777777" w:rsidR="009F7553" w:rsidRPr="005E1683" w:rsidRDefault="009F7553" w:rsidP="002A5B08">
      <w:pPr>
        <w:spacing w:before="100" w:beforeAutospacing="1" w:after="100" w:afterAutospacing="1"/>
        <w:jc w:val="both"/>
        <w:rPr>
          <w:color w:val="000000"/>
        </w:rPr>
      </w:pPr>
      <w:r w:rsidRPr="005E1683">
        <w:t>-  </w:t>
      </w:r>
      <w:r w:rsidRPr="005E1683">
        <w:rPr>
          <w:color w:val="000000"/>
        </w:rPr>
        <w:t xml:space="preserve">разработкой, введением в действие и обеспечением исполнения локальных нормативных актов, регламентирующих работу с </w:t>
      </w:r>
      <w:r w:rsidRPr="005E1683">
        <w:rPr>
          <w:rFonts w:eastAsia="Calibri"/>
          <w:bCs/>
          <w:color w:val="000000"/>
        </w:rPr>
        <w:t>персональными данными</w:t>
      </w:r>
      <w:r w:rsidRPr="005E1683">
        <w:rPr>
          <w:color w:val="000000"/>
        </w:rPr>
        <w:t xml:space="preserve">, в том числе определяющими условия и порядок доступа к </w:t>
      </w:r>
      <w:proofErr w:type="spellStart"/>
      <w:r w:rsidRPr="005E1683">
        <w:rPr>
          <w:color w:val="000000"/>
        </w:rPr>
        <w:t>ИСПДн</w:t>
      </w:r>
      <w:proofErr w:type="spellEnd"/>
      <w:r w:rsidRPr="005E1683">
        <w:rPr>
          <w:color w:val="000000"/>
        </w:rPr>
        <w:t>, а также соблюдение требований конфиденциальности персональных данных, с которыми работников Фонда знакомят под роспись;</w:t>
      </w:r>
    </w:p>
    <w:p w14:paraId="477F13FC" w14:textId="77777777" w:rsidR="009F7553" w:rsidRPr="005E1683" w:rsidRDefault="009F7553" w:rsidP="002A5B08">
      <w:pPr>
        <w:spacing w:before="100" w:beforeAutospacing="1" w:after="100" w:afterAutospacing="1"/>
        <w:jc w:val="both"/>
        <w:rPr>
          <w:color w:val="000000"/>
        </w:rPr>
      </w:pPr>
      <w:r w:rsidRPr="005E1683">
        <w:rPr>
          <w:color w:val="000000"/>
        </w:rPr>
        <w:t xml:space="preserve">- обеспечением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</w:t>
      </w:r>
      <w:proofErr w:type="gramStart"/>
      <w:r w:rsidRPr="005E1683">
        <w:rPr>
          <w:color w:val="000000"/>
        </w:rPr>
        <w:t xml:space="preserve">к </w:t>
      </w:r>
      <w:r w:rsidRPr="005E1683">
        <w:rPr>
          <w:rFonts w:eastAsia="Calibri"/>
          <w:bCs/>
          <w:color w:val="000000"/>
        </w:rPr>
        <w:t>персональных данных</w:t>
      </w:r>
      <w:proofErr w:type="gramEnd"/>
      <w:r w:rsidRPr="005E1683">
        <w:rPr>
          <w:color w:val="000000"/>
        </w:rPr>
        <w:t>, их уничтожению, изменению, блокированию, копированию и распространению;</w:t>
      </w:r>
    </w:p>
    <w:p w14:paraId="712E73D3" w14:textId="77777777" w:rsidR="009F7553" w:rsidRPr="005E1683" w:rsidRDefault="009F7553" w:rsidP="002A5B08">
      <w:pPr>
        <w:spacing w:before="100" w:beforeAutospacing="1" w:after="100" w:afterAutospacing="1"/>
        <w:jc w:val="both"/>
        <w:rPr>
          <w:color w:val="000000"/>
        </w:rPr>
      </w:pPr>
      <w:r w:rsidRPr="005E1683">
        <w:rPr>
          <w:color w:val="000000"/>
        </w:rPr>
        <w:t xml:space="preserve">- обеспечением ограничений, разграничения и непрерывного контроля доступа к </w:t>
      </w:r>
      <w:r w:rsidRPr="005E1683">
        <w:rPr>
          <w:rFonts w:eastAsia="Calibri"/>
          <w:bCs/>
          <w:color w:val="000000"/>
        </w:rPr>
        <w:t>персональным данным</w:t>
      </w:r>
      <w:r w:rsidRPr="005E1683">
        <w:rPr>
          <w:color w:val="000000"/>
        </w:rPr>
        <w:t>, носителям информации, помещениям и средствам обработки.</w:t>
      </w:r>
    </w:p>
    <w:p w14:paraId="1E1E5838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9.  Обработка персональных данных</w:t>
      </w:r>
    </w:p>
    <w:p w14:paraId="0D2B2BD9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9.1.  Общие требования при обработке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>.</w:t>
      </w:r>
    </w:p>
    <w:p w14:paraId="4C3DCC98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lastRenderedPageBreak/>
        <w:t xml:space="preserve">9.1.1.  Обработка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 осуществляется с согласия субъекта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 на обработку его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>;</w:t>
      </w:r>
    </w:p>
    <w:p w14:paraId="79DEB5DD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9.1.2. Обработка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 должна осуществляться на законной и справедливой основе.</w:t>
      </w:r>
    </w:p>
    <w:p w14:paraId="6FF3C689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9.1.3. Обработка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 должна ограничиваться достижением конкретных, заранее определенных и законных целей. Не допускается обработка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 xml:space="preserve">, несовместимая с целями сбора </w:t>
      </w:r>
      <w:r w:rsidRPr="005E1683">
        <w:rPr>
          <w:rFonts w:eastAsia="Calibri"/>
          <w:bCs/>
          <w:color w:val="000000"/>
        </w:rPr>
        <w:t>персональных данных</w:t>
      </w:r>
      <w:r w:rsidRPr="005E1683">
        <w:t>.</w:t>
      </w:r>
    </w:p>
    <w:p w14:paraId="76145B4B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9.1.4.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05FF513F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9.1.5.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2EDCA140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9.1.6.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14:paraId="6122D30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9.1.7. Субъекты персональных данных не должны отказываться от своих прав на сохранение и защиту персональных данных.</w:t>
      </w:r>
    </w:p>
    <w:p w14:paraId="100708B8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9.2.   Получение персональных данных:</w:t>
      </w:r>
    </w:p>
    <w:p w14:paraId="78E62566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9.2.1. Все персональные данные следует получать непосредственно от субъекта персональных данных или его законного/уполномоченного представителя. Субъект персональных данных самостоятельно принимает решение о предоставление своих персональных данных и дает письменное согласие на их обработку Оператором.</w:t>
      </w:r>
    </w:p>
    <w:p w14:paraId="3035C0D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9.2.2.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14:paraId="19343C58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9.2.3.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14:paraId="03FBCAF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9.3.  Хранение персональных данных:</w:t>
      </w:r>
    </w:p>
    <w:p w14:paraId="6DA56A9F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9.3.1. Хранение персональных данных субъектов осуществляется структурными подразделениями Оператора в соответствии с перечнями персональных данных и </w:t>
      </w:r>
      <w:proofErr w:type="spellStart"/>
      <w:r w:rsidRPr="005E1683">
        <w:t>ИСПДн</w:t>
      </w:r>
      <w:proofErr w:type="spellEnd"/>
      <w:r w:rsidRPr="005E1683">
        <w:t>, утвержденными у Оператора.</w:t>
      </w:r>
    </w:p>
    <w:p w14:paraId="7DF84540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9.3.2. Личные дела работников хранятся в бумажном виде в папках, прошитые и пронумерованные по страницам. Личные дела хранятся в специально отведенной секции сейфа (или металлических шкафах), обеспечивающего защиту от несанкционированного доступа.</w:t>
      </w:r>
    </w:p>
    <w:p w14:paraId="3885B33E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9.3.3. Структурные подразделения, хранящие персональные данные на бумажных носителях, обеспечивают их защиту от несанкционированного доступа и копирования согласно постановлению Правительства Российской Федерации от 15.09.2008 № 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7C3A2943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9.4.   Передача персональных данных:</w:t>
      </w:r>
    </w:p>
    <w:p w14:paraId="5E4DE414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9.4.1. При передаче персональных данных субъекта Оператор обязан соблюдать следующие требования:</w:t>
      </w:r>
    </w:p>
    <w:p w14:paraId="6D33AD1A" w14:textId="4C1229F0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lastRenderedPageBreak/>
        <w:t>-  не сообщать персональные данные субъекта третьей стороне без письменного согласия субъекта или его законного представителя, за исключением случаев, предусмотренных Трудовым кодексом Российской Федерации или иными федеральными законами.</w:t>
      </w:r>
      <w:r w:rsidR="002F533A">
        <w:t xml:space="preserve"> Типовая форма согласия</w:t>
      </w:r>
      <w:r w:rsidR="002F533A" w:rsidRPr="002F533A">
        <w:t xml:space="preserve"> </w:t>
      </w:r>
      <w:r w:rsidR="002F533A">
        <w:t xml:space="preserve">на передачу персональных данных </w:t>
      </w:r>
      <w:r w:rsidR="002F533A" w:rsidRPr="005E1683">
        <w:t>субъекта</w:t>
      </w:r>
      <w:r w:rsidR="002F533A">
        <w:t xml:space="preserve"> приведена в приложении 1 к настоящей Политике.</w:t>
      </w:r>
    </w:p>
    <w:p w14:paraId="7284B67A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 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 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14:paraId="68596639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-  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функции.</w:t>
      </w:r>
    </w:p>
    <w:p w14:paraId="48B374F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14:paraId="279A3265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 xml:space="preserve">9.4.3. Доступ работников к персональным данным разрешен в соответствии с </w:t>
      </w:r>
      <w:r w:rsidRPr="005E1683">
        <w:rPr>
          <w:color w:val="000000"/>
        </w:rPr>
        <w:t xml:space="preserve">Журналом учета лиц, допущенных к работе с </w:t>
      </w:r>
      <w:r w:rsidRPr="005E1683">
        <w:t xml:space="preserve">персональными данными </w:t>
      </w:r>
      <w:r w:rsidRPr="005E1683">
        <w:rPr>
          <w:color w:val="000000"/>
        </w:rPr>
        <w:t xml:space="preserve">в </w:t>
      </w:r>
      <w:proofErr w:type="spellStart"/>
      <w:r w:rsidRPr="005E1683">
        <w:rPr>
          <w:color w:val="000000"/>
        </w:rPr>
        <w:t>ИСПДн</w:t>
      </w:r>
      <w:proofErr w:type="spellEnd"/>
      <w:r w:rsidRPr="005E1683">
        <w:t>, утвержденным Оператором.</w:t>
      </w:r>
    </w:p>
    <w:p w14:paraId="618C154C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9.5.  Уничтожение персональных данных:</w:t>
      </w:r>
    </w:p>
    <w:p w14:paraId="5619DED2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398612CE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</w:pPr>
      <w:r w:rsidRPr="005E1683">
        <w:t>9.5.2.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 и локальными нормативными актами Оператора.</w:t>
      </w:r>
    </w:p>
    <w:p w14:paraId="678C2D9E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10.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Права и обязанности субъектов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  <w:bCs/>
        </w:rPr>
        <w:t>персональных данных</w:t>
      </w:r>
      <w:r w:rsidRPr="005E1683">
        <w:rPr>
          <w:rStyle w:val="apple-converted-space"/>
          <w:b/>
        </w:rPr>
        <w:t> </w:t>
      </w:r>
      <w:r w:rsidRPr="005E1683">
        <w:rPr>
          <w:b/>
          <w:bCs/>
        </w:rPr>
        <w:t>и оператора</w:t>
      </w:r>
    </w:p>
    <w:p w14:paraId="07BEFCDD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rPr>
          <w:color w:val="auto"/>
        </w:rPr>
        <w:t>1</w:t>
      </w:r>
      <w:r w:rsidRPr="005E1683">
        <w:t>0</w:t>
      </w:r>
      <w:r w:rsidRPr="005E1683">
        <w:rPr>
          <w:color w:val="auto"/>
        </w:rPr>
        <w:t>.1.   </w:t>
      </w:r>
      <w:r w:rsidRPr="005E1683">
        <w:t xml:space="preserve">В целях обеспечения защиты персональных данных субъекты имеют право: </w:t>
      </w:r>
    </w:p>
    <w:p w14:paraId="44F7646E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получать полную информацию о своих персональных данных и обработке этих данных (в том числе автоматизированной); </w:t>
      </w:r>
    </w:p>
    <w:p w14:paraId="61D4A800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осуществлять свободный бесплатный доступ к своим персональным данным, включая право получать копии любой записи, содержащей персональные данные, за исключением случаев, предусмотренных федеральным законодательством; </w:t>
      </w:r>
    </w:p>
    <w:p w14:paraId="363DF240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требовать исключения или исправления неверных или неполных персональных данных, а также данных, обработанных с нарушением законодательства; </w:t>
      </w:r>
    </w:p>
    <w:p w14:paraId="01834A76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 </w:t>
      </w:r>
    </w:p>
    <w:p w14:paraId="24CC2FBD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дополнить персональные данные оценочного характера заявлением, выражающим его собственную точку зрения; </w:t>
      </w:r>
    </w:p>
    <w:p w14:paraId="48503935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14:paraId="48AF7989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 </w:t>
      </w:r>
    </w:p>
    <w:p w14:paraId="0ED665AC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10.2. Для защиты персональных данных субъектов Оператор обязан: </w:t>
      </w:r>
    </w:p>
    <w:p w14:paraId="52073659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Российской Федерации; </w:t>
      </w:r>
    </w:p>
    <w:p w14:paraId="79BCDD61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lastRenderedPageBreak/>
        <w:t xml:space="preserve">- ознакомить работника или его представителей с настоящей Политикой и его правами в области защиты персональных данных; </w:t>
      </w:r>
    </w:p>
    <w:p w14:paraId="5D85C567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настоящей Политикой и его правами в области защиты персональных данных; </w:t>
      </w:r>
    </w:p>
    <w:p w14:paraId="6FF2E14C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осуществлять передачу персональных данных субъекта только в соответствии с настоящей Политикой и законодательством Российской Федерации; </w:t>
      </w:r>
    </w:p>
    <w:p w14:paraId="53BA1B7E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настоящей Политикой и законодательством Российской Федерации; </w:t>
      </w:r>
    </w:p>
    <w:p w14:paraId="25BD866B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- по требованию субъекта или его законного представителя предоставить ему полную информацию о его персональных данных и обработке этих данных. </w:t>
      </w:r>
    </w:p>
    <w:p w14:paraId="72DA81F2" w14:textId="77777777" w:rsidR="009F7553" w:rsidRPr="005E1683" w:rsidRDefault="009F7553" w:rsidP="002A5B08">
      <w:pPr>
        <w:pStyle w:val="Default"/>
        <w:spacing w:before="60"/>
        <w:jc w:val="both"/>
      </w:pPr>
      <w:r w:rsidRPr="005E1683">
        <w:t xml:space="preserve">10.3. Субъект персональных данных или его законный представитель обязуется предоставлять персональные данные, соответствующие действительности. </w:t>
      </w:r>
    </w:p>
    <w:p w14:paraId="09E10D64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rPr>
          <w:b/>
          <w:bCs/>
        </w:rPr>
        <w:t>11.   Ответственность за нарушение норм, регулирующих обработку и защиту</w:t>
      </w:r>
      <w:r w:rsidRPr="005E1683">
        <w:rPr>
          <w:rStyle w:val="apple-converted-space"/>
          <w:b/>
          <w:bCs/>
        </w:rPr>
        <w:t> </w:t>
      </w:r>
      <w:r w:rsidRPr="005E1683">
        <w:rPr>
          <w:b/>
        </w:rPr>
        <w:t>персональных данных</w:t>
      </w:r>
    </w:p>
    <w:p w14:paraId="19CB6715" w14:textId="77777777" w:rsidR="009F7553" w:rsidRPr="005E1683" w:rsidRDefault="009F7553" w:rsidP="002A5B08">
      <w:pPr>
        <w:jc w:val="both"/>
      </w:pPr>
      <w:r w:rsidRPr="005E1683">
        <w:rPr>
          <w:color w:val="000000"/>
          <w:shd w:val="clear" w:color="auto" w:fill="FFFFFF"/>
        </w:rPr>
        <w:t xml:space="preserve">11.1. Персональная ответственность за соблюдение требований законодательства Российской Федерации и локальных нормативных актов Фонда в области </w:t>
      </w:r>
      <w:r w:rsidRPr="005E1683">
        <w:t>персональных данных в структурных подразделениях Фонда, его филиалах, а такж</w:t>
      </w:r>
      <w:r w:rsidRPr="005E1683">
        <w:rPr>
          <w:color w:val="000000"/>
          <w:shd w:val="clear" w:color="auto" w:fill="FFFFFF"/>
        </w:rPr>
        <w:t xml:space="preserve">е за обеспечение конфиденциальности и безопасности </w:t>
      </w:r>
      <w:r w:rsidRPr="005E1683">
        <w:t>персональных данных в указанных подразделениях Фонда возлагается на их руководителей.</w:t>
      </w:r>
    </w:p>
    <w:p w14:paraId="2B3E5B7C" w14:textId="77777777" w:rsidR="009F7553" w:rsidRPr="005E1683" w:rsidRDefault="009F7553" w:rsidP="002A5B08">
      <w:pPr>
        <w:pStyle w:val="a4"/>
        <w:shd w:val="clear" w:color="auto" w:fill="FFFFFF"/>
        <w:spacing w:before="0" w:beforeAutospacing="0" w:after="104" w:afterAutospacing="0"/>
        <w:jc w:val="both"/>
        <w:rPr>
          <w:b/>
        </w:rPr>
      </w:pPr>
      <w:r w:rsidRPr="005E1683">
        <w:t>11.2.  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4C4BD92F" w14:textId="637A7376" w:rsidR="009F7553" w:rsidRDefault="009F7553" w:rsidP="002A5B08">
      <w:pPr>
        <w:spacing w:line="360" w:lineRule="auto"/>
        <w:jc w:val="both"/>
        <w:rPr>
          <w:sz w:val="28"/>
          <w:szCs w:val="28"/>
        </w:rPr>
      </w:pPr>
    </w:p>
    <w:p w14:paraId="1BE4349E" w14:textId="59D905FB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75C75475" w14:textId="7B000A61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4B9B316F" w14:textId="1BC45574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560F0CB8" w14:textId="1A67D6EC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1CACDAAD" w14:textId="2E4DE881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7DDD658A" w14:textId="318D66AE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18A8EB51" w14:textId="23584E8E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0DCA660C" w14:textId="28B98046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6F7AD3D2" w14:textId="561D09B0" w:rsidR="002A5B08" w:rsidRDefault="002A5B08" w:rsidP="002A5B08">
      <w:pPr>
        <w:spacing w:line="360" w:lineRule="auto"/>
        <w:jc w:val="both"/>
        <w:rPr>
          <w:sz w:val="28"/>
          <w:szCs w:val="28"/>
        </w:rPr>
      </w:pPr>
    </w:p>
    <w:p w14:paraId="215EA975" w14:textId="77777777" w:rsidR="003C1F0C" w:rsidRDefault="003C1F0C" w:rsidP="00482DC0">
      <w:pPr>
        <w:spacing w:line="360" w:lineRule="auto"/>
        <w:jc w:val="right"/>
        <w:rPr>
          <w:sz w:val="28"/>
          <w:szCs w:val="28"/>
        </w:rPr>
      </w:pPr>
    </w:p>
    <w:p w14:paraId="1F524B7F" w14:textId="77777777" w:rsidR="003C1F0C" w:rsidRDefault="003C1F0C" w:rsidP="00482DC0">
      <w:pPr>
        <w:spacing w:line="360" w:lineRule="auto"/>
        <w:jc w:val="right"/>
        <w:rPr>
          <w:sz w:val="28"/>
          <w:szCs w:val="28"/>
        </w:rPr>
      </w:pPr>
    </w:p>
    <w:p w14:paraId="52ECA6F8" w14:textId="77777777" w:rsidR="00474B73" w:rsidRDefault="00474B73" w:rsidP="002F533A">
      <w:pPr>
        <w:spacing w:line="360" w:lineRule="auto"/>
        <w:jc w:val="right"/>
        <w:rPr>
          <w:bCs/>
        </w:rPr>
      </w:pPr>
      <w:bookmarkStart w:id="0" w:name="_Toc337735909"/>
    </w:p>
    <w:p w14:paraId="14B9F48B" w14:textId="77777777" w:rsidR="00474B73" w:rsidRDefault="00474B73" w:rsidP="002F533A">
      <w:pPr>
        <w:spacing w:line="360" w:lineRule="auto"/>
        <w:jc w:val="right"/>
        <w:rPr>
          <w:bCs/>
        </w:rPr>
      </w:pPr>
    </w:p>
    <w:p w14:paraId="63AE6DC5" w14:textId="5BCE4F02" w:rsidR="002F533A" w:rsidRPr="002F533A" w:rsidRDefault="002F533A" w:rsidP="002F533A">
      <w:pPr>
        <w:spacing w:line="360" w:lineRule="auto"/>
        <w:jc w:val="right"/>
        <w:rPr>
          <w:bCs/>
        </w:rPr>
      </w:pPr>
      <w:r w:rsidRPr="002F533A">
        <w:rPr>
          <w:bCs/>
        </w:rPr>
        <w:lastRenderedPageBreak/>
        <w:t xml:space="preserve">Приложение 1 </w:t>
      </w:r>
    </w:p>
    <w:p w14:paraId="37EDE6B9" w14:textId="2EC8AD55" w:rsidR="002F533A" w:rsidRPr="002F533A" w:rsidRDefault="002F533A" w:rsidP="002F533A">
      <w:pPr>
        <w:spacing w:line="360" w:lineRule="auto"/>
        <w:jc w:val="right"/>
        <w:rPr>
          <w:bCs/>
        </w:rPr>
      </w:pPr>
      <w:r w:rsidRPr="002F533A">
        <w:rPr>
          <w:bCs/>
        </w:rPr>
        <w:t xml:space="preserve">к </w:t>
      </w:r>
      <w:r w:rsidRPr="002F533A">
        <w:rPr>
          <w:bCs/>
          <w:iCs/>
        </w:rPr>
        <w:t xml:space="preserve">Политике Фонда </w:t>
      </w:r>
      <w:r w:rsidRPr="002F533A">
        <w:rPr>
          <w:bCs/>
        </w:rPr>
        <w:t xml:space="preserve">содействия кредитованию малого и среднего бизнеса «Югорская региональная гарантийная организация» </w:t>
      </w:r>
      <w:r w:rsidRPr="002F533A">
        <w:rPr>
          <w:bCs/>
          <w:iCs/>
        </w:rPr>
        <w:t>в отношении обработки персональных данных</w:t>
      </w:r>
    </w:p>
    <w:p w14:paraId="71273E03" w14:textId="3CB90E04" w:rsidR="002F533A" w:rsidRDefault="002F533A" w:rsidP="002F533A">
      <w:pPr>
        <w:jc w:val="center"/>
        <w:rPr>
          <w:b/>
          <w:sz w:val="28"/>
          <w:szCs w:val="28"/>
        </w:rPr>
      </w:pPr>
    </w:p>
    <w:p w14:paraId="35459B93" w14:textId="186EE3D6" w:rsidR="002F533A" w:rsidRPr="000529D2" w:rsidRDefault="002F533A" w:rsidP="002F533A">
      <w:pPr>
        <w:jc w:val="center"/>
        <w:rPr>
          <w:sz w:val="22"/>
          <w:szCs w:val="22"/>
        </w:rPr>
      </w:pPr>
      <w:r w:rsidRPr="00673EEF">
        <w:rPr>
          <w:b/>
          <w:sz w:val="28"/>
          <w:szCs w:val="28"/>
        </w:rPr>
        <w:t xml:space="preserve">Согласие на </w:t>
      </w:r>
      <w:r>
        <w:rPr>
          <w:b/>
          <w:sz w:val="28"/>
          <w:szCs w:val="28"/>
        </w:rPr>
        <w:t>передачу</w:t>
      </w:r>
      <w:r w:rsidRPr="00673EEF">
        <w:rPr>
          <w:b/>
          <w:sz w:val="28"/>
          <w:szCs w:val="28"/>
        </w:rPr>
        <w:t xml:space="preserve"> персональных данных</w:t>
      </w:r>
      <w:bookmarkEnd w:id="0"/>
    </w:p>
    <w:p w14:paraId="4A6E212E" w14:textId="77777777" w:rsidR="002F533A" w:rsidRPr="008668AC" w:rsidRDefault="002F533A" w:rsidP="002F533A"/>
    <w:p w14:paraId="7DFBC630" w14:textId="77777777" w:rsidR="002F533A" w:rsidRPr="00CB7A71" w:rsidRDefault="002F533A" w:rsidP="002F533A">
      <w:pPr>
        <w:ind w:left="-426" w:firstLine="426"/>
        <w:jc w:val="both"/>
        <w:rPr>
          <w:sz w:val="22"/>
          <w:szCs w:val="22"/>
        </w:rPr>
      </w:pPr>
      <w:r w:rsidRPr="00CB7A71">
        <w:rPr>
          <w:sz w:val="22"/>
          <w:szCs w:val="22"/>
        </w:rPr>
        <w:t xml:space="preserve">Настоящим я, </w:t>
      </w:r>
      <w:r>
        <w:rPr>
          <w:sz w:val="22"/>
          <w:szCs w:val="22"/>
          <w:u w:val="single"/>
        </w:rPr>
        <w:t>________________________________________________________________________,</w:t>
      </w:r>
    </w:p>
    <w:p w14:paraId="2E840C7E" w14:textId="77777777" w:rsidR="002F533A" w:rsidRDefault="002F533A" w:rsidP="002F533A">
      <w:pPr>
        <w:ind w:left="-426"/>
        <w:jc w:val="both"/>
        <w:rPr>
          <w:sz w:val="22"/>
          <w:szCs w:val="22"/>
        </w:rPr>
      </w:pPr>
      <w:r w:rsidRPr="00CB7A71">
        <w:rPr>
          <w:i/>
          <w:sz w:val="22"/>
          <w:szCs w:val="22"/>
        </w:rPr>
        <w:t>(фамилия, имя, отчество физического лица – субъекта персональных данных)</w:t>
      </w:r>
      <w:r w:rsidRPr="00CB7A71">
        <w:rPr>
          <w:sz w:val="22"/>
          <w:szCs w:val="22"/>
        </w:rPr>
        <w:t xml:space="preserve"> </w:t>
      </w:r>
    </w:p>
    <w:p w14:paraId="3EEF0F88" w14:textId="1F7B704A" w:rsidR="002F533A" w:rsidRDefault="002F533A" w:rsidP="002F533A">
      <w:pPr>
        <w:ind w:left="-426"/>
        <w:jc w:val="both"/>
        <w:rPr>
          <w:sz w:val="22"/>
          <w:szCs w:val="22"/>
          <w:u w:val="single"/>
        </w:rPr>
      </w:pPr>
      <w:r w:rsidRPr="00AC33C6">
        <w:rPr>
          <w:sz w:val="22"/>
          <w:szCs w:val="22"/>
        </w:rPr>
        <w:t xml:space="preserve">зарегистрированный по адресу: </w:t>
      </w:r>
      <w:r>
        <w:rPr>
          <w:sz w:val="22"/>
          <w:szCs w:val="22"/>
          <w:u w:val="single"/>
        </w:rPr>
        <w:t>_____________________________________________________________</w:t>
      </w:r>
    </w:p>
    <w:p w14:paraId="7433A40D" w14:textId="7C0DD452" w:rsidR="002F533A" w:rsidRPr="00CB7A71" w:rsidRDefault="002F533A" w:rsidP="002F533A">
      <w:pPr>
        <w:ind w:left="-426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________________________________________________________________________________________,</w:t>
      </w:r>
    </w:p>
    <w:p w14:paraId="7C298A25" w14:textId="77777777" w:rsidR="002F533A" w:rsidRPr="00CB7A71" w:rsidRDefault="002F533A" w:rsidP="002F533A">
      <w:pPr>
        <w:ind w:left="-426"/>
        <w:jc w:val="center"/>
        <w:rPr>
          <w:sz w:val="22"/>
          <w:szCs w:val="22"/>
        </w:rPr>
      </w:pPr>
      <w:r w:rsidRPr="00CB7A71">
        <w:rPr>
          <w:i/>
          <w:sz w:val="22"/>
          <w:szCs w:val="22"/>
        </w:rPr>
        <w:t>(наименование, серия и номер удостоверяющего личность документа, сведения о дате выдачи удостоверяющего личность документа и выдавшем его органе)</w:t>
      </w:r>
    </w:p>
    <w:p w14:paraId="60A59E5B" w14:textId="77777777" w:rsidR="002F533A" w:rsidRDefault="002F533A" w:rsidP="002F533A">
      <w:pPr>
        <w:ind w:left="-426"/>
        <w:jc w:val="both"/>
        <w:rPr>
          <w:sz w:val="22"/>
          <w:szCs w:val="22"/>
        </w:rPr>
      </w:pPr>
      <w:r w:rsidRPr="00CB7A71">
        <w:rPr>
          <w:sz w:val="22"/>
          <w:szCs w:val="22"/>
        </w:rPr>
        <w:t>в соответствии с Федеральным законом от 27.07.2006 № 152-ФЗ «О персональных данных» (да</w:t>
      </w:r>
      <w:r>
        <w:rPr>
          <w:sz w:val="22"/>
          <w:szCs w:val="22"/>
        </w:rPr>
        <w:t xml:space="preserve">лее – Закон) </w:t>
      </w:r>
    </w:p>
    <w:p w14:paraId="4CB8FF12" w14:textId="77777777" w:rsidR="002F533A" w:rsidRDefault="002F533A" w:rsidP="002F533A">
      <w:pPr>
        <w:ind w:left="-426"/>
        <w:jc w:val="both"/>
        <w:rPr>
          <w:sz w:val="22"/>
          <w:szCs w:val="22"/>
        </w:rPr>
      </w:pPr>
    </w:p>
    <w:p w14:paraId="51880859" w14:textId="7E8C0484" w:rsidR="002F533A" w:rsidRDefault="002F533A" w:rsidP="002F533A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Фонду содействия кредитованию малого и среднего бизнеса «Югорская региональная гарантийная организация»</w:t>
      </w:r>
      <w:r w:rsidRPr="00CB7A71">
        <w:rPr>
          <w:sz w:val="22"/>
          <w:szCs w:val="22"/>
        </w:rPr>
        <w:t xml:space="preserve">, место нахождения: </w:t>
      </w:r>
      <w:r>
        <w:rPr>
          <w:sz w:val="22"/>
          <w:szCs w:val="22"/>
        </w:rPr>
        <w:t xml:space="preserve">ХМАО-Югра, </w:t>
      </w:r>
      <w:proofErr w:type="spellStart"/>
      <w:r>
        <w:rPr>
          <w:sz w:val="22"/>
          <w:szCs w:val="22"/>
        </w:rPr>
        <w:t>г.Ханты-Мансийск</w:t>
      </w:r>
      <w:proofErr w:type="spellEnd"/>
      <w:r>
        <w:rPr>
          <w:sz w:val="22"/>
          <w:szCs w:val="22"/>
        </w:rPr>
        <w:t>, ул. Пионерская дом 14</w:t>
      </w:r>
      <w:r w:rsidRPr="00CB7A71">
        <w:rPr>
          <w:sz w:val="22"/>
          <w:szCs w:val="22"/>
        </w:rPr>
        <w:t xml:space="preserve">, на </w:t>
      </w:r>
      <w:r>
        <w:rPr>
          <w:sz w:val="22"/>
          <w:szCs w:val="22"/>
        </w:rPr>
        <w:t xml:space="preserve">передачу моих </w:t>
      </w:r>
      <w:r w:rsidRPr="00CB7A71">
        <w:rPr>
          <w:sz w:val="22"/>
          <w:szCs w:val="22"/>
        </w:rPr>
        <w:t>персональны</w:t>
      </w:r>
      <w:r>
        <w:rPr>
          <w:sz w:val="22"/>
          <w:szCs w:val="22"/>
        </w:rPr>
        <w:t>х</w:t>
      </w:r>
      <w:r w:rsidRPr="00CB7A71">
        <w:rPr>
          <w:sz w:val="22"/>
          <w:szCs w:val="22"/>
        </w:rPr>
        <w:t xml:space="preserve"> данны</w:t>
      </w:r>
      <w:r>
        <w:rPr>
          <w:sz w:val="22"/>
          <w:szCs w:val="22"/>
        </w:rPr>
        <w:t>х: фамилия, имя, отчество, год, месяц, дата и место рождения, адрес регистрации, адрес фактического места жительства, номера телефонов, контактная информация, информация об идентификационном номере налогоплательщика и любая иная информация, относящаяся к моей личности, доступная либо известная в любом конкретный момент времени</w:t>
      </w:r>
    </w:p>
    <w:p w14:paraId="6AB52668" w14:textId="77777777" w:rsidR="002F533A" w:rsidRDefault="002F533A" w:rsidP="002F533A">
      <w:pPr>
        <w:ind w:left="-426"/>
        <w:jc w:val="both"/>
        <w:rPr>
          <w:sz w:val="22"/>
          <w:szCs w:val="22"/>
        </w:rPr>
      </w:pPr>
    </w:p>
    <w:p w14:paraId="428F4916" w14:textId="77777777" w:rsidR="002F533A" w:rsidRDefault="002F533A" w:rsidP="002F533A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в адрес:</w:t>
      </w:r>
    </w:p>
    <w:p w14:paraId="0DF39AA6" w14:textId="39975B08" w:rsidR="002F533A" w:rsidRDefault="002F533A" w:rsidP="002F533A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55809AFC" w14:textId="77777777" w:rsidR="002F533A" w:rsidRPr="00CB7A71" w:rsidRDefault="002F533A" w:rsidP="002F533A">
      <w:pPr>
        <w:ind w:left="-426"/>
        <w:jc w:val="both"/>
        <w:rPr>
          <w:sz w:val="22"/>
          <w:szCs w:val="22"/>
        </w:rPr>
      </w:pPr>
    </w:p>
    <w:p w14:paraId="41C696BB" w14:textId="77777777" w:rsidR="002F533A" w:rsidRDefault="002F533A" w:rsidP="002F533A">
      <w:pPr>
        <w:tabs>
          <w:tab w:val="num" w:pos="1080"/>
        </w:tabs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Согласие дается мною для целей заключения с Банком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указываемых Банком услуг.</w:t>
      </w:r>
    </w:p>
    <w:p w14:paraId="7A914DF6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3368C1E4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54E3147B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2695858E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51316E61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70645840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549A875C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4747B4DB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24F206A2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73F53CDB" w14:textId="77777777" w:rsidR="002F533A" w:rsidRPr="00CB7A71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79E4D5BA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5AE829FE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179FE4FF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6C20B771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303AB8D5" w14:textId="77777777" w:rsidR="002F533A" w:rsidRDefault="002F533A" w:rsidP="002F533A">
      <w:pPr>
        <w:tabs>
          <w:tab w:val="num" w:pos="1080"/>
        </w:tabs>
        <w:ind w:firstLine="720"/>
        <w:jc w:val="both"/>
        <w:rPr>
          <w:sz w:val="22"/>
          <w:szCs w:val="22"/>
        </w:rPr>
      </w:pPr>
    </w:p>
    <w:p w14:paraId="57D18278" w14:textId="77777777" w:rsidR="002F533A" w:rsidRDefault="002F533A" w:rsidP="002F533A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Настоящее согласие действует со дня его подписания до дня отзыва в письменной форме.</w:t>
      </w:r>
    </w:p>
    <w:p w14:paraId="1B870D30" w14:textId="77777777" w:rsidR="002F533A" w:rsidRDefault="002F533A" w:rsidP="002F533A">
      <w:pPr>
        <w:widowControl w:val="0"/>
        <w:rPr>
          <w:sz w:val="22"/>
          <w:szCs w:val="22"/>
          <w:u w:val="single"/>
        </w:rPr>
      </w:pPr>
    </w:p>
    <w:p w14:paraId="2711AAE1" w14:textId="77777777" w:rsidR="002F533A" w:rsidRDefault="002F533A" w:rsidP="002F533A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 / ______________________________________________</w:t>
      </w:r>
    </w:p>
    <w:p w14:paraId="6BD5354E" w14:textId="77777777" w:rsidR="002F533A" w:rsidRPr="00F2077F" w:rsidRDefault="002F533A" w:rsidP="002F533A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</w:t>
      </w:r>
      <w:r w:rsidRPr="00871738">
        <w:rPr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871738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полностью)</w:t>
      </w:r>
    </w:p>
    <w:p w14:paraId="6D6ADAAF" w14:textId="77777777" w:rsidR="002F533A" w:rsidRPr="00871738" w:rsidRDefault="002F533A" w:rsidP="002F533A">
      <w:pPr>
        <w:pStyle w:val="2"/>
        <w:jc w:val="both"/>
        <w:rPr>
          <w:sz w:val="16"/>
          <w:szCs w:val="16"/>
        </w:rPr>
      </w:pPr>
    </w:p>
    <w:p w14:paraId="37545466" w14:textId="77777777" w:rsidR="002F533A" w:rsidRDefault="002F533A" w:rsidP="002F533A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</w:t>
      </w:r>
      <w:r w:rsidRPr="000529D2">
        <w:rPr>
          <w:sz w:val="22"/>
          <w:szCs w:val="22"/>
        </w:rPr>
        <w:t>_» _______________ 20</w:t>
      </w:r>
      <w:r>
        <w:rPr>
          <w:sz w:val="22"/>
          <w:szCs w:val="22"/>
        </w:rPr>
        <w:t xml:space="preserve">___ </w:t>
      </w:r>
      <w:r w:rsidRPr="000529D2">
        <w:rPr>
          <w:sz w:val="22"/>
          <w:szCs w:val="22"/>
        </w:rPr>
        <w:t xml:space="preserve">г. </w:t>
      </w:r>
    </w:p>
    <w:p w14:paraId="7A889DC5" w14:textId="77777777" w:rsidR="003C1F0C" w:rsidRDefault="003C1F0C" w:rsidP="00482DC0">
      <w:pPr>
        <w:spacing w:line="360" w:lineRule="auto"/>
        <w:jc w:val="right"/>
        <w:rPr>
          <w:sz w:val="28"/>
          <w:szCs w:val="28"/>
        </w:rPr>
      </w:pPr>
    </w:p>
    <w:p w14:paraId="7EF11D04" w14:textId="77777777" w:rsidR="003C1F0C" w:rsidRDefault="003C1F0C" w:rsidP="00482DC0">
      <w:pPr>
        <w:spacing w:line="360" w:lineRule="auto"/>
        <w:jc w:val="right"/>
        <w:rPr>
          <w:sz w:val="28"/>
          <w:szCs w:val="28"/>
        </w:rPr>
      </w:pPr>
    </w:p>
    <w:p w14:paraId="078F1EBD" w14:textId="77777777" w:rsidR="002F533A" w:rsidRDefault="002F533A" w:rsidP="00482DC0">
      <w:pPr>
        <w:spacing w:line="360" w:lineRule="auto"/>
        <w:jc w:val="right"/>
        <w:rPr>
          <w:sz w:val="28"/>
          <w:szCs w:val="28"/>
        </w:rPr>
      </w:pPr>
    </w:p>
    <w:sectPr w:rsidR="002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BC6A" w14:textId="77777777" w:rsidR="008C5C41" w:rsidRDefault="008C5C41" w:rsidP="002A5B08">
      <w:r>
        <w:separator/>
      </w:r>
    </w:p>
  </w:endnote>
  <w:endnote w:type="continuationSeparator" w:id="0">
    <w:p w14:paraId="783DE05A" w14:textId="77777777" w:rsidR="008C5C41" w:rsidRDefault="008C5C41" w:rsidP="002A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F19D" w14:textId="77777777" w:rsidR="008C5C41" w:rsidRDefault="008C5C41" w:rsidP="002A5B08">
      <w:r>
        <w:separator/>
      </w:r>
    </w:p>
  </w:footnote>
  <w:footnote w:type="continuationSeparator" w:id="0">
    <w:p w14:paraId="621E33B3" w14:textId="77777777" w:rsidR="008C5C41" w:rsidRDefault="008C5C41" w:rsidP="002A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1BE204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AE67544"/>
    <w:multiLevelType w:val="hybridMultilevel"/>
    <w:tmpl w:val="4D726CB6"/>
    <w:lvl w:ilvl="0" w:tplc="516AE3E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41200"/>
    <w:multiLevelType w:val="hybridMultilevel"/>
    <w:tmpl w:val="32E28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7DD2"/>
    <w:multiLevelType w:val="multilevel"/>
    <w:tmpl w:val="B1CC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E56D19"/>
    <w:multiLevelType w:val="multilevel"/>
    <w:tmpl w:val="4C3297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" w15:restartNumberingAfterBreak="0">
    <w:nsid w:val="5BDC4288"/>
    <w:multiLevelType w:val="multilevel"/>
    <w:tmpl w:val="4C3297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67741ECA"/>
    <w:multiLevelType w:val="multilevel"/>
    <w:tmpl w:val="C59436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7A0260F7"/>
    <w:multiLevelType w:val="hybridMultilevel"/>
    <w:tmpl w:val="3DFC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53"/>
    <w:rsid w:val="00023DF7"/>
    <w:rsid w:val="000254C4"/>
    <w:rsid w:val="00041B2C"/>
    <w:rsid w:val="00055B33"/>
    <w:rsid w:val="00063626"/>
    <w:rsid w:val="00065E0A"/>
    <w:rsid w:val="000A457A"/>
    <w:rsid w:val="000B3A0E"/>
    <w:rsid w:val="000C2ECA"/>
    <w:rsid w:val="000D7481"/>
    <w:rsid w:val="000E3E10"/>
    <w:rsid w:val="0010593C"/>
    <w:rsid w:val="0012213C"/>
    <w:rsid w:val="00181D63"/>
    <w:rsid w:val="00184E54"/>
    <w:rsid w:val="001971A9"/>
    <w:rsid w:val="001A7DCE"/>
    <w:rsid w:val="001C56F3"/>
    <w:rsid w:val="001D186A"/>
    <w:rsid w:val="001D567F"/>
    <w:rsid w:val="001E0D43"/>
    <w:rsid w:val="00211514"/>
    <w:rsid w:val="00220A86"/>
    <w:rsid w:val="0023562F"/>
    <w:rsid w:val="00235BC3"/>
    <w:rsid w:val="0025575E"/>
    <w:rsid w:val="00260EBA"/>
    <w:rsid w:val="00271FD5"/>
    <w:rsid w:val="00281E53"/>
    <w:rsid w:val="00283FEF"/>
    <w:rsid w:val="002A5B08"/>
    <w:rsid w:val="002C057B"/>
    <w:rsid w:val="002F533A"/>
    <w:rsid w:val="00360ADB"/>
    <w:rsid w:val="003C1F0C"/>
    <w:rsid w:val="00451F17"/>
    <w:rsid w:val="0046706A"/>
    <w:rsid w:val="00474B73"/>
    <w:rsid w:val="00482DC0"/>
    <w:rsid w:val="00493790"/>
    <w:rsid w:val="004D735E"/>
    <w:rsid w:val="005209B1"/>
    <w:rsid w:val="00524D2E"/>
    <w:rsid w:val="00532C14"/>
    <w:rsid w:val="00560080"/>
    <w:rsid w:val="005619C3"/>
    <w:rsid w:val="00586183"/>
    <w:rsid w:val="005B294B"/>
    <w:rsid w:val="005E1683"/>
    <w:rsid w:val="005E6AD9"/>
    <w:rsid w:val="0061332A"/>
    <w:rsid w:val="00630076"/>
    <w:rsid w:val="0063174E"/>
    <w:rsid w:val="006401EF"/>
    <w:rsid w:val="00655BAA"/>
    <w:rsid w:val="006614BC"/>
    <w:rsid w:val="0069313F"/>
    <w:rsid w:val="006D4A82"/>
    <w:rsid w:val="006F531D"/>
    <w:rsid w:val="00700C5E"/>
    <w:rsid w:val="007044B7"/>
    <w:rsid w:val="00716D21"/>
    <w:rsid w:val="007201F5"/>
    <w:rsid w:val="00732E20"/>
    <w:rsid w:val="007739C8"/>
    <w:rsid w:val="00781E57"/>
    <w:rsid w:val="007A5B1B"/>
    <w:rsid w:val="007B26B0"/>
    <w:rsid w:val="007D62D7"/>
    <w:rsid w:val="007D754F"/>
    <w:rsid w:val="007E45BB"/>
    <w:rsid w:val="00842E51"/>
    <w:rsid w:val="00847624"/>
    <w:rsid w:val="00892CD8"/>
    <w:rsid w:val="008975E9"/>
    <w:rsid w:val="008B539F"/>
    <w:rsid w:val="008B685C"/>
    <w:rsid w:val="008C2BB2"/>
    <w:rsid w:val="008C5C41"/>
    <w:rsid w:val="008E6F25"/>
    <w:rsid w:val="00901F59"/>
    <w:rsid w:val="00984047"/>
    <w:rsid w:val="009A40D3"/>
    <w:rsid w:val="009D1073"/>
    <w:rsid w:val="009D5EB5"/>
    <w:rsid w:val="009E137E"/>
    <w:rsid w:val="009F7553"/>
    <w:rsid w:val="00A04E93"/>
    <w:rsid w:val="00A54D1D"/>
    <w:rsid w:val="00A55A38"/>
    <w:rsid w:val="00B36B30"/>
    <w:rsid w:val="00B40ABE"/>
    <w:rsid w:val="00B72F2E"/>
    <w:rsid w:val="00B731A5"/>
    <w:rsid w:val="00B7368B"/>
    <w:rsid w:val="00B7599B"/>
    <w:rsid w:val="00B81EFF"/>
    <w:rsid w:val="00B94D24"/>
    <w:rsid w:val="00B96C3B"/>
    <w:rsid w:val="00BB7E23"/>
    <w:rsid w:val="00BC5C99"/>
    <w:rsid w:val="00BE0001"/>
    <w:rsid w:val="00C13DBC"/>
    <w:rsid w:val="00C26DE7"/>
    <w:rsid w:val="00C4665A"/>
    <w:rsid w:val="00C81044"/>
    <w:rsid w:val="00C844D7"/>
    <w:rsid w:val="00CA0558"/>
    <w:rsid w:val="00CD17C6"/>
    <w:rsid w:val="00D05E22"/>
    <w:rsid w:val="00D13C1B"/>
    <w:rsid w:val="00D3460F"/>
    <w:rsid w:val="00D35299"/>
    <w:rsid w:val="00D475D5"/>
    <w:rsid w:val="00D57DAE"/>
    <w:rsid w:val="00D96953"/>
    <w:rsid w:val="00DA0D78"/>
    <w:rsid w:val="00DF655A"/>
    <w:rsid w:val="00E4282F"/>
    <w:rsid w:val="00E4557F"/>
    <w:rsid w:val="00E45B15"/>
    <w:rsid w:val="00EC24D0"/>
    <w:rsid w:val="00EF49D6"/>
    <w:rsid w:val="00F00E36"/>
    <w:rsid w:val="00F27611"/>
    <w:rsid w:val="00F31F1E"/>
    <w:rsid w:val="00F33D1D"/>
    <w:rsid w:val="00F35207"/>
    <w:rsid w:val="00F53FE5"/>
    <w:rsid w:val="00F640E0"/>
    <w:rsid w:val="00F65C86"/>
    <w:rsid w:val="00FC1BCC"/>
    <w:rsid w:val="00FD0519"/>
    <w:rsid w:val="00FE626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683"/>
  <w15:docId w15:val="{465F230A-9296-49FF-81FD-47574A9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20A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F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83F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35299"/>
  </w:style>
  <w:style w:type="paragraph" w:styleId="a4">
    <w:name w:val="Normal (Web)"/>
    <w:basedOn w:val="a"/>
    <w:uiPriority w:val="99"/>
    <w:unhideWhenUsed/>
    <w:rsid w:val="009F75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7553"/>
  </w:style>
  <w:style w:type="paragraph" w:customStyle="1" w:styleId="Default">
    <w:name w:val="Default"/>
    <w:rsid w:val="009F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9F7553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0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600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0AB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524D2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2A5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5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5B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2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2F53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04.10.2021&amp;dst=100278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6660-232D-4949-944F-E7FD8CDC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Оксана Анатольевна</dc:creator>
  <cp:lastModifiedBy>Патлин Василий Викторович</cp:lastModifiedBy>
  <cp:revision>10</cp:revision>
  <cp:lastPrinted>2021-10-13T06:43:00Z</cp:lastPrinted>
  <dcterms:created xsi:type="dcterms:W3CDTF">2021-10-08T12:21:00Z</dcterms:created>
  <dcterms:modified xsi:type="dcterms:W3CDTF">2021-10-15T09:32:00Z</dcterms:modified>
</cp:coreProperties>
</file>